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3CD4C" w14:textId="4DD58194" w:rsidR="009B42EC" w:rsidRPr="006267F6" w:rsidRDefault="007A2259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7916B5"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7916B5" w:rsidRPr="007916B5">
        <w:rPr>
          <w:rFonts w:ascii="Arial" w:hAnsi="Arial" w:cs="Arial"/>
          <w:b/>
          <w:bCs/>
          <w:sz w:val="28"/>
        </w:rPr>
        <w:t>R1-2202507</w:t>
      </w:r>
    </w:p>
    <w:p w14:paraId="1E0A32E1" w14:textId="77777777" w:rsidR="007916B5" w:rsidRPr="009513AC" w:rsidRDefault="007916B5" w:rsidP="007916B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ACA8BBA" w14:textId="77777777" w:rsidR="009B42EC" w:rsidRDefault="009B42EC" w:rsidP="009B42EC">
      <w:pPr>
        <w:rPr>
          <w:szCs w:val="20"/>
        </w:rPr>
      </w:pPr>
    </w:p>
    <w:p w14:paraId="675F2081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476EEF12" w14:textId="37A44176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6267F6" w:rsidRPr="006267F6">
        <w:rPr>
          <w:rFonts w:ascii="Arial" w:hAnsi="Arial"/>
          <w:b/>
          <w:sz w:val="22"/>
          <w:szCs w:val="20"/>
        </w:rPr>
        <w:t>Rel-15 NR maintenance handling for RAN1#10</w:t>
      </w:r>
      <w:r w:rsidR="007916B5">
        <w:rPr>
          <w:rFonts w:ascii="Arial" w:hAnsi="Arial"/>
          <w:b/>
          <w:sz w:val="22"/>
          <w:szCs w:val="20"/>
        </w:rPr>
        <w:t>8</w:t>
      </w:r>
      <w:r w:rsidR="006267F6" w:rsidRPr="006267F6">
        <w:rPr>
          <w:rFonts w:ascii="Arial" w:hAnsi="Arial"/>
          <w:b/>
          <w:sz w:val="22"/>
          <w:szCs w:val="20"/>
        </w:rPr>
        <w:t>-e</w:t>
      </w:r>
    </w:p>
    <w:p w14:paraId="05D6693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D8E6CF9" w14:textId="77777777" w:rsidR="009B42EC" w:rsidRPr="0052548E" w:rsidRDefault="009B42EC" w:rsidP="009B42EC">
      <w:pPr>
        <w:pBdr>
          <w:bottom w:val="single" w:sz="4" w:space="1" w:color="auto"/>
        </w:pBdr>
      </w:pPr>
    </w:p>
    <w:p w14:paraId="2BF73CB6" w14:textId="77777777" w:rsidR="009B42EC" w:rsidRDefault="00804BFA" w:rsidP="009B42EC">
      <w:pPr>
        <w:pStyle w:val="1"/>
      </w:pPr>
      <w:r>
        <w:t>Introduction</w:t>
      </w:r>
    </w:p>
    <w:p w14:paraId="1C22E55E" w14:textId="2520277C" w:rsidR="006267F6" w:rsidRDefault="006267F6" w:rsidP="006267F6">
      <w:pPr>
        <w:jc w:val="both"/>
        <w:rPr>
          <w:lang w:eastAsia="ko-KR"/>
        </w:rPr>
      </w:pPr>
      <w:r>
        <w:rPr>
          <w:lang w:eastAsia="ko-KR"/>
        </w:rPr>
        <w:t>The contributions submitted for agenda item 7.1 (Rel-15 NR maintenance) have been reviewed and a number of draft CRs have been selected and proposed for further email discussion in RAN1#10</w:t>
      </w:r>
      <w:r w:rsidR="007916B5">
        <w:rPr>
          <w:lang w:eastAsia="ko-KR"/>
        </w:rPr>
        <w:t>8</w:t>
      </w:r>
      <w:r>
        <w:rPr>
          <w:lang w:eastAsia="ko-KR"/>
        </w:rPr>
        <w:t>-e. The criteria for the selection of the draft CRs for further email discussion was whether the issue raised was critical or not.</w:t>
      </w:r>
    </w:p>
    <w:p w14:paraId="46E0EB0F" w14:textId="6133D297" w:rsidR="00804BFA" w:rsidRDefault="00804BFA" w:rsidP="00804BFA">
      <w:pPr>
        <w:jc w:val="both"/>
        <w:rPr>
          <w:lang w:eastAsia="ko-KR"/>
        </w:rPr>
      </w:pPr>
    </w:p>
    <w:p w14:paraId="3DA6693A" w14:textId="77777777" w:rsidR="00804BFA" w:rsidRDefault="00804BFA" w:rsidP="00804BFA">
      <w:pPr>
        <w:jc w:val="both"/>
        <w:rPr>
          <w:lang w:eastAsia="ko-KR"/>
        </w:rPr>
      </w:pPr>
    </w:p>
    <w:p w14:paraId="09B6CE9B" w14:textId="30AE6728" w:rsidR="006267F6" w:rsidRDefault="006267F6" w:rsidP="006267F6">
      <w:pPr>
        <w:pStyle w:val="1"/>
        <w:spacing w:before="240"/>
        <w:ind w:left="864" w:hanging="864"/>
      </w:pPr>
      <w:r>
        <w:t xml:space="preserve">Issues </w:t>
      </w:r>
      <w:r w:rsidR="007916B5">
        <w:t xml:space="preserve">submitted to </w:t>
      </w:r>
      <w:r>
        <w:t>RAN1#10</w:t>
      </w:r>
      <w:r w:rsidR="007916B5">
        <w:t>8-</w:t>
      </w:r>
      <w:r>
        <w:t>e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330"/>
        <w:gridCol w:w="1361"/>
        <w:gridCol w:w="5669"/>
      </w:tblGrid>
      <w:tr w:rsidR="00355E23" w14:paraId="756B62AE" w14:textId="77777777" w:rsidTr="00926126">
        <w:trPr>
          <w:trHeight w:val="340"/>
          <w:jc w:val="center"/>
        </w:trPr>
        <w:tc>
          <w:tcPr>
            <w:tcW w:w="750" w:type="dxa"/>
            <w:shd w:val="clear" w:color="auto" w:fill="D9D9D9"/>
            <w:vAlign w:val="center"/>
          </w:tcPr>
          <w:p w14:paraId="689AE9A9" w14:textId="77777777" w:rsidR="006267F6" w:rsidRPr="00AD6FC7" w:rsidRDefault="006267F6" w:rsidP="00926126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Issue</w:t>
            </w:r>
            <w:r w:rsidRPr="00AD6FC7">
              <w:rPr>
                <w:rFonts w:hint="eastAsia"/>
                <w:b/>
                <w:lang w:eastAsia="ko-KR"/>
              </w:rPr>
              <w:t>#</w:t>
            </w:r>
          </w:p>
        </w:tc>
        <w:tc>
          <w:tcPr>
            <w:tcW w:w="1330" w:type="dxa"/>
            <w:shd w:val="clear" w:color="auto" w:fill="D9D9D9"/>
            <w:vAlign w:val="center"/>
          </w:tcPr>
          <w:p w14:paraId="1A02EE42" w14:textId="77777777" w:rsidR="006267F6" w:rsidRPr="00AD6FC7" w:rsidRDefault="006267F6" w:rsidP="00926126">
            <w:pPr>
              <w:jc w:val="both"/>
              <w:rPr>
                <w:b/>
                <w:lang w:eastAsia="ko-KR"/>
              </w:rPr>
            </w:pPr>
            <w:r w:rsidRPr="00AD6FC7">
              <w:rPr>
                <w:b/>
                <w:lang w:eastAsia="ko-KR"/>
              </w:rPr>
              <w:t>T</w:t>
            </w:r>
            <w:r w:rsidRPr="00AD6FC7">
              <w:rPr>
                <w:rFonts w:hint="eastAsia"/>
                <w:b/>
                <w:lang w:eastAsia="ko-KR"/>
              </w:rPr>
              <w:t>doc#</w:t>
            </w:r>
          </w:p>
        </w:tc>
        <w:tc>
          <w:tcPr>
            <w:tcW w:w="1361" w:type="dxa"/>
            <w:shd w:val="clear" w:color="auto" w:fill="D9D9D9"/>
            <w:vAlign w:val="center"/>
          </w:tcPr>
          <w:p w14:paraId="7D7B2919" w14:textId="77777777" w:rsidR="006267F6" w:rsidRPr="00AD6FC7" w:rsidRDefault="006267F6" w:rsidP="00926126">
            <w:pPr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  <w:tc>
          <w:tcPr>
            <w:tcW w:w="5669" w:type="dxa"/>
            <w:shd w:val="clear" w:color="auto" w:fill="D9D9D9"/>
            <w:vAlign w:val="center"/>
          </w:tcPr>
          <w:p w14:paraId="78E49D17" w14:textId="77777777" w:rsidR="006267F6" w:rsidRPr="00AD6FC7" w:rsidRDefault="006267F6" w:rsidP="00926126">
            <w:pPr>
              <w:jc w:val="both"/>
              <w:rPr>
                <w:b/>
                <w:lang w:eastAsia="ko-KR"/>
              </w:rPr>
            </w:pPr>
            <w:r w:rsidRPr="00AD6FC7">
              <w:rPr>
                <w:rFonts w:hint="eastAsia"/>
                <w:b/>
                <w:lang w:eastAsia="ko-KR"/>
              </w:rPr>
              <w:t>Issue description</w:t>
            </w:r>
          </w:p>
        </w:tc>
      </w:tr>
      <w:tr w:rsidR="007916B5" w14:paraId="701ABF06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B599A2" w14:textId="4F45B06A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</w:t>
            </w:r>
          </w:p>
        </w:tc>
        <w:tc>
          <w:tcPr>
            <w:tcW w:w="1330" w:type="dxa"/>
            <w:vAlign w:val="center"/>
          </w:tcPr>
          <w:p w14:paraId="58D3AF65" w14:textId="143519E1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Huawei, HiSilicon</w:t>
            </w:r>
          </w:p>
        </w:tc>
        <w:tc>
          <w:tcPr>
            <w:tcW w:w="1361" w:type="dxa"/>
            <w:vAlign w:val="center"/>
          </w:tcPr>
          <w:p w14:paraId="4BFCA3D6" w14:textId="539BB132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R1-2200974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F2F5957" w14:textId="4C372362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 on bit interleaving length for PUSCH transmission</w:t>
            </w:r>
          </w:p>
        </w:tc>
      </w:tr>
      <w:tr w:rsidR="007916B5" w14:paraId="003BE38A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1F3035" w14:textId="3B360BB1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2</w:t>
            </w:r>
          </w:p>
        </w:tc>
        <w:tc>
          <w:tcPr>
            <w:tcW w:w="1330" w:type="dxa"/>
            <w:vAlign w:val="center"/>
          </w:tcPr>
          <w:p w14:paraId="408931CD" w14:textId="542E7B45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Nokia, Nokia Shanghai Bell</w:t>
            </w:r>
          </w:p>
        </w:tc>
        <w:tc>
          <w:tcPr>
            <w:tcW w:w="1361" w:type="dxa"/>
            <w:vAlign w:val="center"/>
          </w:tcPr>
          <w:p w14:paraId="6A48696D" w14:textId="16E9A24F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R1-2201026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0AD749EE" w14:textId="7A555258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CR on reference resource bandwidth in sub-band CQI reporting</w:t>
            </w:r>
          </w:p>
        </w:tc>
      </w:tr>
      <w:tr w:rsidR="007916B5" w14:paraId="1B05ECF3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94E1D4" w14:textId="67FD0775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3</w:t>
            </w:r>
          </w:p>
        </w:tc>
        <w:tc>
          <w:tcPr>
            <w:tcW w:w="1330" w:type="dxa"/>
            <w:vAlign w:val="center"/>
          </w:tcPr>
          <w:p w14:paraId="2EA83A71" w14:textId="67A8F52E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Nokia, Nokia Shanghai Bell, ZTE, Qualcomm</w:t>
            </w:r>
            <w:r>
              <w:rPr>
                <w:rFonts w:cs="Times"/>
                <w:szCs w:val="20"/>
              </w:rPr>
              <w:t>, Ericsson</w:t>
            </w:r>
          </w:p>
        </w:tc>
        <w:tc>
          <w:tcPr>
            <w:tcW w:w="1361" w:type="dxa"/>
            <w:vAlign w:val="center"/>
          </w:tcPr>
          <w:p w14:paraId="06D6BA48" w14:textId="1C046DB2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 xml:space="preserve">R1-2201027, R1-2201028, R1-2201385, R1-2202116, </w:t>
            </w:r>
            <w:r w:rsidRPr="007916B5">
              <w:rPr>
                <w:rFonts w:cs="Times"/>
                <w:color w:val="FF0000"/>
                <w:szCs w:val="20"/>
              </w:rPr>
              <w:t>R1-2201656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6B50ECE" w14:textId="364501D1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SPS PDSCH activation and PUCCH resource selection for the 1st SPS PDSCH</w:t>
            </w:r>
          </w:p>
        </w:tc>
      </w:tr>
      <w:tr w:rsidR="007916B5" w14:paraId="4915E3C7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5FE059" w14:textId="7113FBBA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4</w:t>
            </w:r>
          </w:p>
        </w:tc>
        <w:tc>
          <w:tcPr>
            <w:tcW w:w="1330" w:type="dxa"/>
            <w:vAlign w:val="center"/>
          </w:tcPr>
          <w:p w14:paraId="7E0D68C9" w14:textId="10E18647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Huawei, HiSilicon, Nokia, Nokia Shanghai Bell, ZTE, Qualcomm</w:t>
            </w:r>
          </w:p>
        </w:tc>
        <w:tc>
          <w:tcPr>
            <w:tcW w:w="1361" w:type="dxa"/>
            <w:vAlign w:val="center"/>
          </w:tcPr>
          <w:p w14:paraId="6379D649" w14:textId="70F0F398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R1-2200972, R1-2201029, R1-2201030, R1-2201031, R1-2201384, R1-2202117, R1-2202449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6A09236" w14:textId="10636E8B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Absolute TPC timeline and support of absolute TPC with DCI format 2_2</w:t>
            </w:r>
          </w:p>
        </w:tc>
      </w:tr>
      <w:tr w:rsidR="007916B5" w14:paraId="6BAB15E2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7D0320A" w14:textId="26AD01D0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14:paraId="391CA74A" w14:textId="36E9074B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vivo, ZTE, Intel, Samsung, Qualcomm</w:t>
            </w:r>
          </w:p>
        </w:tc>
        <w:tc>
          <w:tcPr>
            <w:tcW w:w="1361" w:type="dxa"/>
            <w:vAlign w:val="center"/>
          </w:tcPr>
          <w:p w14:paraId="1B4A8CD0" w14:textId="66BDF551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R1-2201064, R1-2201450, R1-2201681, R1-2201986, R1-2202112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608D39E" w14:textId="51948623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Maintenance on SRS carrier switching</w:t>
            </w:r>
          </w:p>
        </w:tc>
      </w:tr>
      <w:tr w:rsidR="007916B5" w14:paraId="58E82E14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C402746" w14:textId="562B4A20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6</w:t>
            </w:r>
          </w:p>
        </w:tc>
        <w:tc>
          <w:tcPr>
            <w:tcW w:w="1330" w:type="dxa"/>
            <w:vAlign w:val="center"/>
          </w:tcPr>
          <w:p w14:paraId="142F7037" w14:textId="24C99640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ZTE</w:t>
            </w:r>
          </w:p>
        </w:tc>
        <w:tc>
          <w:tcPr>
            <w:tcW w:w="1361" w:type="dxa"/>
            <w:vAlign w:val="center"/>
          </w:tcPr>
          <w:p w14:paraId="7AF0A1E7" w14:textId="2079223C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R1-2201143, R1-2201383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C801665" w14:textId="49EADD08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 on Type-2 HARQ-ACK codebook for Rel-15</w:t>
            </w:r>
          </w:p>
        </w:tc>
      </w:tr>
      <w:tr w:rsidR="007916B5" w14:paraId="71FF6BE9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3CAC2D" w14:textId="55C784FE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7</w:t>
            </w:r>
          </w:p>
        </w:tc>
        <w:tc>
          <w:tcPr>
            <w:tcW w:w="1330" w:type="dxa"/>
            <w:vAlign w:val="center"/>
          </w:tcPr>
          <w:p w14:paraId="58A61E4D" w14:textId="6495CC18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ZTE</w:t>
            </w:r>
          </w:p>
        </w:tc>
        <w:tc>
          <w:tcPr>
            <w:tcW w:w="1361" w:type="dxa"/>
            <w:vAlign w:val="center"/>
          </w:tcPr>
          <w:p w14:paraId="77E555A6" w14:textId="62230A4C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R1-2201144, R1-2201145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413ADCD" w14:textId="522E6076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Draft 38.211 CR on common resource block for CSI-RS for mobility</w:t>
            </w:r>
          </w:p>
        </w:tc>
      </w:tr>
      <w:tr w:rsidR="007916B5" w14:paraId="6479AC8F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6860657" w14:textId="6245D62B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8</w:t>
            </w:r>
          </w:p>
        </w:tc>
        <w:tc>
          <w:tcPr>
            <w:tcW w:w="1330" w:type="dxa"/>
            <w:vAlign w:val="center"/>
          </w:tcPr>
          <w:p w14:paraId="3EAE150B" w14:textId="61C3B36C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ZTE, CATT, Apple, Qualcomm, Ericsson, Huawei, HiSilicon</w:t>
            </w:r>
          </w:p>
        </w:tc>
        <w:tc>
          <w:tcPr>
            <w:tcW w:w="1361" w:type="dxa"/>
            <w:vAlign w:val="center"/>
          </w:tcPr>
          <w:p w14:paraId="376A0DE1" w14:textId="754EEFC8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R1-2201146, R1-2201324, R1-2201755, R1-2202115, R1-2202374, R1-2202431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AA34421" w14:textId="58375F90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Discussion on HARQ-ACK multiplexing on PUSCH</w:t>
            </w:r>
          </w:p>
        </w:tc>
      </w:tr>
      <w:tr w:rsidR="007916B5" w14:paraId="3714EFED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09D6139" w14:textId="2C361DEB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9</w:t>
            </w:r>
          </w:p>
        </w:tc>
        <w:tc>
          <w:tcPr>
            <w:tcW w:w="1330" w:type="dxa"/>
            <w:vAlign w:val="center"/>
          </w:tcPr>
          <w:p w14:paraId="60A7AC1C" w14:textId="2BC715FF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ZTE, Huawei/HiSi</w:t>
            </w:r>
          </w:p>
        </w:tc>
        <w:tc>
          <w:tcPr>
            <w:tcW w:w="1361" w:type="dxa"/>
            <w:vAlign w:val="center"/>
          </w:tcPr>
          <w:p w14:paraId="1B82974C" w14:textId="7051B441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R1-2201147, R1-2202450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BF31260" w14:textId="5F5A0934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Discussion on the determination of the number of part 2 CSI report</w:t>
            </w:r>
          </w:p>
        </w:tc>
      </w:tr>
      <w:tr w:rsidR="007916B5" w14:paraId="373CE656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9452519" w14:textId="3326823C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lastRenderedPageBreak/>
              <w:t>10</w:t>
            </w:r>
          </w:p>
        </w:tc>
        <w:tc>
          <w:tcPr>
            <w:tcW w:w="1330" w:type="dxa"/>
            <w:vAlign w:val="center"/>
          </w:tcPr>
          <w:p w14:paraId="2CAD0D4B" w14:textId="0FA3905C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CATT</w:t>
            </w:r>
          </w:p>
        </w:tc>
        <w:tc>
          <w:tcPr>
            <w:tcW w:w="1361" w:type="dxa"/>
            <w:vAlign w:val="center"/>
          </w:tcPr>
          <w:p w14:paraId="05E3CE97" w14:textId="097D1156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R1-2201319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0F793041" w14:textId="1C1FED54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Draft CR on Type II CSI feedback</w:t>
            </w:r>
          </w:p>
        </w:tc>
      </w:tr>
      <w:tr w:rsidR="007916B5" w14:paraId="569D86D3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65D37FA" w14:textId="675F04AC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11</w:t>
            </w:r>
          </w:p>
        </w:tc>
        <w:tc>
          <w:tcPr>
            <w:tcW w:w="1330" w:type="dxa"/>
            <w:vAlign w:val="center"/>
          </w:tcPr>
          <w:p w14:paraId="31393748" w14:textId="10E5E028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Nokia, Nokia Shanghai Bell</w:t>
            </w:r>
          </w:p>
        </w:tc>
        <w:tc>
          <w:tcPr>
            <w:tcW w:w="1361" w:type="dxa"/>
            <w:vAlign w:val="center"/>
          </w:tcPr>
          <w:p w14:paraId="7B0A873D" w14:textId="1E0EBD20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R1-2201649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5DF3374E" w14:textId="0FE07667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 to RI bitwidth for non-PMI based CSI feedback</w:t>
            </w:r>
          </w:p>
        </w:tc>
      </w:tr>
      <w:tr w:rsidR="007916B5" w14:paraId="53A3757F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44A1E2C" w14:textId="43432243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12</w:t>
            </w:r>
          </w:p>
        </w:tc>
        <w:tc>
          <w:tcPr>
            <w:tcW w:w="1330" w:type="dxa"/>
            <w:vAlign w:val="center"/>
          </w:tcPr>
          <w:p w14:paraId="5A746FCD" w14:textId="5DD523FD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Samsung</w:t>
            </w:r>
          </w:p>
        </w:tc>
        <w:tc>
          <w:tcPr>
            <w:tcW w:w="1361" w:type="dxa"/>
            <w:vAlign w:val="center"/>
          </w:tcPr>
          <w:p w14:paraId="3FF1E204" w14:textId="367A46E6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R1-2201987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D78856D" w14:textId="312AFA73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 on notation for power control</w:t>
            </w:r>
          </w:p>
        </w:tc>
      </w:tr>
      <w:tr w:rsidR="007916B5" w14:paraId="4FD9F46D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0DF6D3E" w14:textId="01862DC6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13</w:t>
            </w:r>
          </w:p>
        </w:tc>
        <w:tc>
          <w:tcPr>
            <w:tcW w:w="1330" w:type="dxa"/>
            <w:vAlign w:val="center"/>
          </w:tcPr>
          <w:p w14:paraId="566EB0C6" w14:textId="54D2895C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Samsung</w:t>
            </w:r>
          </w:p>
        </w:tc>
        <w:tc>
          <w:tcPr>
            <w:tcW w:w="1361" w:type="dxa"/>
            <w:vAlign w:val="center"/>
          </w:tcPr>
          <w:p w14:paraId="6F80802E" w14:textId="0BFEA9F8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R1-2201988, R1-2201989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FC26643" w14:textId="58D6EDFC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UCI multiplexing in PUSCH with repetitions</w:t>
            </w:r>
          </w:p>
        </w:tc>
      </w:tr>
      <w:tr w:rsidR="007916B5" w14:paraId="0B84128C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782DC80" w14:textId="1396B8B5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14</w:t>
            </w:r>
          </w:p>
        </w:tc>
        <w:tc>
          <w:tcPr>
            <w:tcW w:w="1330" w:type="dxa"/>
            <w:vAlign w:val="center"/>
          </w:tcPr>
          <w:p w14:paraId="725211B5" w14:textId="2BEC7034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MediaTek Inc.</w:t>
            </w:r>
          </w:p>
        </w:tc>
        <w:tc>
          <w:tcPr>
            <w:tcW w:w="1361" w:type="dxa"/>
            <w:vAlign w:val="center"/>
          </w:tcPr>
          <w:p w14:paraId="517E4CA8" w14:textId="43CB3C5A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R1-2202050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54FA544" w14:textId="4874BF14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On rate matching pattern of DSS under TDD LTE scenario</w:t>
            </w:r>
          </w:p>
        </w:tc>
      </w:tr>
      <w:tr w:rsidR="007916B5" w14:paraId="16A6B394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4C84D9D" w14:textId="1838BEF1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15</w:t>
            </w:r>
          </w:p>
        </w:tc>
        <w:tc>
          <w:tcPr>
            <w:tcW w:w="1330" w:type="dxa"/>
            <w:vAlign w:val="center"/>
          </w:tcPr>
          <w:p w14:paraId="7356682F" w14:textId="2899564E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Qualcomm Incorporated</w:t>
            </w:r>
          </w:p>
        </w:tc>
        <w:tc>
          <w:tcPr>
            <w:tcW w:w="1361" w:type="dxa"/>
            <w:vAlign w:val="center"/>
          </w:tcPr>
          <w:p w14:paraId="54E7BF58" w14:textId="66D71771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R1-2202113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59A47EF0" w14:textId="41D336A3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Clarification on PDCCH monitoring for Case 1-2</w:t>
            </w:r>
          </w:p>
        </w:tc>
      </w:tr>
      <w:tr w:rsidR="007916B5" w14:paraId="72150F7C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DBACB2" w14:textId="5401D198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16</w:t>
            </w:r>
          </w:p>
        </w:tc>
        <w:tc>
          <w:tcPr>
            <w:tcW w:w="1330" w:type="dxa"/>
            <w:vAlign w:val="center"/>
          </w:tcPr>
          <w:p w14:paraId="7C7D2DF5" w14:textId="1D90B8E4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Qualcomm Incorporated</w:t>
            </w:r>
          </w:p>
        </w:tc>
        <w:tc>
          <w:tcPr>
            <w:tcW w:w="1361" w:type="dxa"/>
            <w:vAlign w:val="center"/>
          </w:tcPr>
          <w:p w14:paraId="69591599" w14:textId="64AB4694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R1-2202114 (Issue 1)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99E89B1" w14:textId="5EE3D2EB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 on time-domain resource allocation for Msg.3 PUSCH scheduled by RAR UL grant</w:t>
            </w:r>
          </w:p>
        </w:tc>
      </w:tr>
      <w:tr w:rsidR="007916B5" w14:paraId="2C888F93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CFFED20" w14:textId="64D29297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17</w:t>
            </w:r>
          </w:p>
        </w:tc>
        <w:tc>
          <w:tcPr>
            <w:tcW w:w="1330" w:type="dxa"/>
            <w:vAlign w:val="center"/>
          </w:tcPr>
          <w:p w14:paraId="7138BFCF" w14:textId="5411D267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Sharp</w:t>
            </w:r>
          </w:p>
        </w:tc>
        <w:tc>
          <w:tcPr>
            <w:tcW w:w="1361" w:type="dxa"/>
            <w:vAlign w:val="center"/>
          </w:tcPr>
          <w:p w14:paraId="29236A93" w14:textId="19BF97A0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R1-2202182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4EBC6557" w14:textId="651F7B0D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Corrections on frequency hopping procedure for a PUSCH scheduled by RAR UL grant or by DCI format 0_0 with TC-RNTI</w:t>
            </w:r>
          </w:p>
        </w:tc>
      </w:tr>
      <w:tr w:rsidR="007916B5" w14:paraId="696FB04F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4528698" w14:textId="7D4E8F42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18</w:t>
            </w:r>
          </w:p>
        </w:tc>
        <w:tc>
          <w:tcPr>
            <w:tcW w:w="1330" w:type="dxa"/>
            <w:vAlign w:val="center"/>
          </w:tcPr>
          <w:p w14:paraId="5D024F95" w14:textId="4AC18F83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Sharp</w:t>
            </w:r>
          </w:p>
        </w:tc>
        <w:tc>
          <w:tcPr>
            <w:tcW w:w="1361" w:type="dxa"/>
            <w:vAlign w:val="center"/>
          </w:tcPr>
          <w:p w14:paraId="3CB3E337" w14:textId="66289244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R1-2202183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5C2097E2" w14:textId="03C0A154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Corrections on Intra-slot frequency hopping for PUCCH transmission</w:t>
            </w:r>
          </w:p>
        </w:tc>
      </w:tr>
      <w:tr w:rsidR="007916B5" w14:paraId="453AD755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CCBC686" w14:textId="49DAC01A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19</w:t>
            </w:r>
          </w:p>
        </w:tc>
        <w:tc>
          <w:tcPr>
            <w:tcW w:w="1330" w:type="dxa"/>
            <w:vAlign w:val="center"/>
          </w:tcPr>
          <w:p w14:paraId="308BFE3D" w14:textId="7EAB631C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Sharp, Qualcomm</w:t>
            </w:r>
          </w:p>
        </w:tc>
        <w:tc>
          <w:tcPr>
            <w:tcW w:w="1361" w:type="dxa"/>
            <w:vAlign w:val="center"/>
          </w:tcPr>
          <w:p w14:paraId="05A531DF" w14:textId="3D801CEF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R1-2202184, R1-2202114 (Issue 2)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D76E4F8" w14:textId="0FF9D3CF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Corrections on mapping between the Time domain resource allocation field value of the RAR UL grant and a row index of an allocated table</w:t>
            </w:r>
          </w:p>
        </w:tc>
      </w:tr>
      <w:tr w:rsidR="007916B5" w14:paraId="49F293C7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D63BE87" w14:textId="6808794A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20</w:t>
            </w:r>
          </w:p>
        </w:tc>
        <w:tc>
          <w:tcPr>
            <w:tcW w:w="1330" w:type="dxa"/>
            <w:vAlign w:val="center"/>
          </w:tcPr>
          <w:p w14:paraId="76913B66" w14:textId="1006372A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MediaTek Inc.</w:t>
            </w:r>
          </w:p>
        </w:tc>
        <w:tc>
          <w:tcPr>
            <w:tcW w:w="1361" w:type="dxa"/>
            <w:vAlign w:val="center"/>
          </w:tcPr>
          <w:p w14:paraId="3CA0A9B9" w14:textId="76E2DBAE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R1-2202368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A9BE6CF" w14:textId="7E3F59D4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Clarification on PUSCH with UCI Only and DMRS Multiplexing</w:t>
            </w:r>
          </w:p>
        </w:tc>
      </w:tr>
      <w:tr w:rsidR="007916B5" w14:paraId="5A570EF1" w14:textId="77777777" w:rsidTr="007916B5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118A897" w14:textId="2821EF8A" w:rsidR="007916B5" w:rsidRPr="007916B5" w:rsidRDefault="007916B5" w:rsidP="007916B5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21</w:t>
            </w:r>
          </w:p>
        </w:tc>
        <w:tc>
          <w:tcPr>
            <w:tcW w:w="1330" w:type="dxa"/>
            <w:vAlign w:val="center"/>
          </w:tcPr>
          <w:p w14:paraId="5A089533" w14:textId="597F01D3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szCs w:val="20"/>
              </w:rPr>
              <w:t>Huawei, HiSilicon</w:t>
            </w:r>
          </w:p>
        </w:tc>
        <w:tc>
          <w:tcPr>
            <w:tcW w:w="1361" w:type="dxa"/>
            <w:vAlign w:val="center"/>
          </w:tcPr>
          <w:p w14:paraId="1650B88C" w14:textId="7812A0C3" w:rsidR="007916B5" w:rsidRPr="007916B5" w:rsidRDefault="007916B5" w:rsidP="007916B5">
            <w:pPr>
              <w:rPr>
                <w:rFonts w:cs="Times"/>
              </w:rPr>
            </w:pPr>
            <w:r w:rsidRPr="007916B5">
              <w:rPr>
                <w:rFonts w:cs="Times"/>
                <w:color w:val="000000"/>
                <w:szCs w:val="20"/>
              </w:rPr>
              <w:t>R1-2202451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1C47F5E" w14:textId="5F660B9B" w:rsidR="007916B5" w:rsidRPr="007916B5" w:rsidRDefault="007916B5" w:rsidP="007916B5">
            <w:pPr>
              <w:rPr>
                <w:rFonts w:cs="Times"/>
                <w:color w:val="000000"/>
                <w:szCs w:val="20"/>
              </w:rPr>
            </w:pPr>
            <w:r w:rsidRPr="007916B5">
              <w:rPr>
                <w:rFonts w:cs="Times"/>
                <w:color w:val="000000"/>
                <w:szCs w:val="20"/>
              </w:rPr>
              <w:t>Clarification on the initial BWP switching</w:t>
            </w:r>
          </w:p>
        </w:tc>
      </w:tr>
    </w:tbl>
    <w:p w14:paraId="3E31039E" w14:textId="0F3972CA" w:rsidR="006267F6" w:rsidRDefault="006267F6" w:rsidP="006267F6">
      <w:pPr>
        <w:rPr>
          <w:lang w:eastAsia="x-none"/>
        </w:rPr>
      </w:pPr>
    </w:p>
    <w:p w14:paraId="29F56A21" w14:textId="32130AFB" w:rsidR="00B92E1E" w:rsidRDefault="007916B5" w:rsidP="006267F6">
      <w:pPr>
        <w:rPr>
          <w:lang w:eastAsia="x-none"/>
        </w:rPr>
      </w:pPr>
      <w:r>
        <w:rPr>
          <w:lang w:eastAsia="x-none"/>
        </w:rPr>
        <w:t xml:space="preserve">Based on the company views on each issue (which can be </w:t>
      </w:r>
      <w:r w:rsidR="00B92E1E">
        <w:rPr>
          <w:lang w:eastAsia="x-none"/>
        </w:rPr>
        <w:t>found</w:t>
      </w:r>
      <w:r>
        <w:rPr>
          <w:lang w:eastAsia="x-none"/>
        </w:rPr>
        <w:t xml:space="preserve"> in the accompanying excel file), it was decided to have the following email discussions in RAN1#108-e.</w:t>
      </w:r>
    </w:p>
    <w:p w14:paraId="30496BEE" w14:textId="1F991727" w:rsidR="00B92E1E" w:rsidRDefault="00B92E1E" w:rsidP="006267F6">
      <w:pPr>
        <w:rPr>
          <w:lang w:eastAsia="x-none"/>
        </w:rPr>
      </w:pPr>
    </w:p>
    <w:p w14:paraId="01A37103" w14:textId="061B91E8" w:rsidR="007916B5" w:rsidRPr="007916B5" w:rsidRDefault="007916B5" w:rsidP="007916B5">
      <w:pPr>
        <w:rPr>
          <w:rFonts w:eastAsia="맑은 고딕" w:cs="Times"/>
          <w:szCs w:val="20"/>
          <w:highlight w:val="cyan"/>
          <w:lang w:val="en-US" w:eastAsia="x-none"/>
        </w:rPr>
      </w:pPr>
      <w:r w:rsidRPr="007916B5">
        <w:rPr>
          <w:rFonts w:cs="Times"/>
          <w:highlight w:val="cyan"/>
          <w:lang w:eastAsia="x-none"/>
        </w:rPr>
        <w:t>[108-e-NR-CRs-01] Issue#1 Correction on bit interleaving length for PUSCH transmission by February 25 – Frank (Huawei)</w:t>
      </w:r>
    </w:p>
    <w:p w14:paraId="7633391B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R1-2200974</w:t>
      </w:r>
    </w:p>
    <w:p w14:paraId="2622C9C8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1FA3BE2C" w14:textId="77777777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[108-e-NR-CRs-02] Issue#3 SPS PDSCH activation and PUCCH resource selection for the 1st SPS PDSCH by March 1 – Klaus (Nokia)</w:t>
      </w:r>
    </w:p>
    <w:p w14:paraId="67C36085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R1-2201027, R1-2201028, R1-2201385, R1-2202116, R1-2201656</w:t>
      </w:r>
    </w:p>
    <w:p w14:paraId="4D5AB38B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2BA6C48C" w14:textId="77777777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[108-e-NR-CRs-03] Issue#4 Absolute TPC timeline and support of absolute TPC with DCI format 2_2 by March 1 – Xianghui (ZTE)</w:t>
      </w:r>
    </w:p>
    <w:p w14:paraId="37CEFBA9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R1-2200972, R1-2201029, R1-2201030, R1-2201031, R1-2201384, R1-2202117, R1-2202449</w:t>
      </w:r>
    </w:p>
    <w:p w14:paraId="1A996334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097F8F72" w14:textId="77777777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[108-e-NR-CRs-04] Issue#5 Maintenance on SRS carrier switching by March 1 – Rakesh (vivo)</w:t>
      </w:r>
    </w:p>
    <w:p w14:paraId="7DAEBBD0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R1-2201064, R1-2201450, R1-2201681, R1-2201986, R1-2202112, R1-2200973 (in agenda item 5.1) and R1-2201181 (in agenda item 8.16.17)</w:t>
      </w:r>
    </w:p>
    <w:p w14:paraId="33680BA1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3992FD13" w14:textId="77777777" w:rsidR="007916B5" w:rsidRPr="007916B5" w:rsidRDefault="007916B5" w:rsidP="007916B5">
      <w:pPr>
        <w:rPr>
          <w:rFonts w:cs="Times"/>
        </w:rPr>
      </w:pPr>
      <w:r w:rsidRPr="007916B5">
        <w:rPr>
          <w:rFonts w:cs="Times"/>
          <w:highlight w:val="cyan"/>
          <w:lang w:eastAsia="x-none"/>
        </w:rPr>
        <w:lastRenderedPageBreak/>
        <w:t xml:space="preserve">[108-e-NR-CRs-05] Issue#7 Draft 38.211 CR on common resource block for CSI-RS for mobility by March 1 – </w:t>
      </w:r>
      <w:r w:rsidRPr="007916B5">
        <w:rPr>
          <w:rFonts w:cs="Times"/>
          <w:highlight w:val="cyan"/>
        </w:rPr>
        <w:t>Shuaihua (ZTE)</w:t>
      </w:r>
    </w:p>
    <w:p w14:paraId="570396B8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</w:rPr>
        <w:t>Relevant tdocs: R1-2201144, R1-2201145</w:t>
      </w:r>
    </w:p>
    <w:p w14:paraId="3FBA025C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5DF96461" w14:textId="77777777" w:rsidR="007916B5" w:rsidRPr="007916B5" w:rsidRDefault="007916B5" w:rsidP="007916B5">
      <w:pPr>
        <w:rPr>
          <w:rFonts w:cs="Times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[108-e-NR-CRs-06] Issue#8 Discussion on HARQ-ACK multiplexing on PUSCH by March 1 – Kome (Apple)</w:t>
      </w:r>
    </w:p>
    <w:p w14:paraId="438CB8BA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R1-2201146, R1-2201324, R1-2201755, R1-2202115, R1-2202374, R1-2202431</w:t>
      </w:r>
    </w:p>
    <w:p w14:paraId="08978919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3873292C" w14:textId="77777777" w:rsidR="007916B5" w:rsidRPr="007916B5" w:rsidRDefault="007916B5" w:rsidP="007916B5">
      <w:pPr>
        <w:rPr>
          <w:rFonts w:cs="Times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[108-e-NR-CRs-07] Issue#9 Discussion on the determination of the number of part 2 CSI report by February 25 – Yangfan (HiSilicon)</w:t>
      </w:r>
    </w:p>
    <w:p w14:paraId="34FF5374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R1-2201147, R1-2202450</w:t>
      </w:r>
    </w:p>
    <w:p w14:paraId="42315425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7975E275" w14:textId="67A1DEB1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[108-e-NR-CRs-08] Issue#19 Corrections on mapping between the Time domain resource allocation field value of the RAR UL grant and a row index of an allocated table by February 23 – TBD (Sharp)</w:t>
      </w:r>
    </w:p>
    <w:p w14:paraId="3A7DAC99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R1-2202184, R1-2202114 (focus on issue 2)</w:t>
      </w:r>
    </w:p>
    <w:p w14:paraId="02533A6F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4DF5676D" w14:textId="77777777" w:rsidR="007916B5" w:rsidRPr="007916B5" w:rsidRDefault="007916B5" w:rsidP="007916B5">
      <w:pPr>
        <w:rPr>
          <w:rFonts w:cs="Times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[108-e-NR-CRs-09] Issue#6 (Correction on Type-2 HARQ-ACK codebook for Rel-15), Issue#10 (Draft CR on Type II CSI feedback), Issue#12 (Correction on notation for power control) by February 24 – Hyewon (Samsung)</w:t>
      </w:r>
    </w:p>
    <w:p w14:paraId="5A8D95CB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For recommendation to the editors (in alignment CR).</w:t>
      </w:r>
    </w:p>
    <w:p w14:paraId="04B86B62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R1-2201143, R1-2201383, R1-2201319, R1-2201987</w:t>
      </w:r>
    </w:p>
    <w:p w14:paraId="31FC51E3" w14:textId="6C01481B" w:rsidR="007916B5" w:rsidRDefault="007916B5" w:rsidP="007916B5">
      <w:pPr>
        <w:rPr>
          <w:rFonts w:cs="Times"/>
          <w:color w:val="1F497D"/>
          <w:lang w:eastAsia="ko-KR"/>
        </w:rPr>
      </w:pPr>
    </w:p>
    <w:p w14:paraId="08382627" w14:textId="587EDB42" w:rsidR="0092165F" w:rsidRPr="0092165F" w:rsidRDefault="0092165F" w:rsidP="007916B5">
      <w:pPr>
        <w:rPr>
          <w:rFonts w:cs="Times"/>
          <w:lang w:val="en-US" w:eastAsia="ko-KR"/>
        </w:rPr>
      </w:pPr>
      <w:r w:rsidRPr="0092165F">
        <w:rPr>
          <w:rFonts w:cs="Times"/>
          <w:lang w:eastAsia="ko-KR"/>
        </w:rPr>
        <w:t xml:space="preserve">For the following topics, the views were quite divided on the essentiality aspect. </w:t>
      </w:r>
      <w:r>
        <w:rPr>
          <w:rFonts w:cs="Times"/>
          <w:lang w:eastAsia="ko-KR"/>
        </w:rPr>
        <w:t>T</w:t>
      </w:r>
      <w:r w:rsidRPr="0092165F">
        <w:rPr>
          <w:rFonts w:cs="Times"/>
          <w:lang w:eastAsia="ko-KR"/>
        </w:rPr>
        <w:t>here will be a check point on Feb 23</w:t>
      </w:r>
      <w:r>
        <w:rPr>
          <w:rFonts w:cs="Times"/>
          <w:lang w:eastAsia="ko-KR"/>
        </w:rPr>
        <w:t xml:space="preserve"> </w:t>
      </w:r>
      <w:r w:rsidRPr="0092165F">
        <w:rPr>
          <w:rFonts w:cs="Times"/>
          <w:lang w:eastAsia="ko-KR"/>
        </w:rPr>
        <w:t>to see if there is consen</w:t>
      </w:r>
      <w:r>
        <w:rPr>
          <w:rFonts w:cs="Times"/>
          <w:lang w:eastAsia="ko-KR"/>
        </w:rPr>
        <w:t>sus on the need for spec change or</w:t>
      </w:r>
      <w:r w:rsidRPr="0092165F">
        <w:rPr>
          <w:rFonts w:cs="Times"/>
          <w:lang w:eastAsia="ko-KR"/>
        </w:rPr>
        <w:t xml:space="preserve"> conclusion</w:t>
      </w:r>
      <w:r w:rsidR="004E1009">
        <w:rPr>
          <w:rFonts w:cs="Times"/>
          <w:lang w:eastAsia="ko-KR"/>
        </w:rPr>
        <w:t xml:space="preserve"> before further extending the discussions.</w:t>
      </w:r>
      <w:bookmarkStart w:id="1" w:name="_GoBack"/>
      <w:bookmarkEnd w:id="1"/>
    </w:p>
    <w:p w14:paraId="74BBD432" w14:textId="77777777" w:rsidR="0092165F" w:rsidRPr="007916B5" w:rsidRDefault="0092165F" w:rsidP="007916B5">
      <w:pPr>
        <w:rPr>
          <w:rFonts w:cs="Times"/>
          <w:color w:val="1F497D"/>
          <w:lang w:eastAsia="ko-KR"/>
        </w:rPr>
      </w:pPr>
    </w:p>
    <w:p w14:paraId="021C40C7" w14:textId="400CB4B3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[108-e-NR-CRs-10] Issue#2 CR on reference resource bandwidth in sub-band CQI reporting – TBD (Nokia)</w:t>
      </w:r>
    </w:p>
    <w:p w14:paraId="10EDCFE3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Only to draw conclusion</w:t>
      </w:r>
    </w:p>
    <w:p w14:paraId="0E4CF6C9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R1-2201026</w:t>
      </w:r>
    </w:p>
    <w:p w14:paraId="39A433CB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6B63C41E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6D6796C7" w14:textId="70955436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[108-e-NR-CRs-11] Issue#14 On rate matching pattern of DSS under TDD LTE scenario – TBD (MediaTek)</w:t>
      </w:r>
    </w:p>
    <w:p w14:paraId="3A102F14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R1-2202050</w:t>
      </w:r>
    </w:p>
    <w:p w14:paraId="19EAE391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6328E839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3361B58A" w14:textId="77777777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[108-e-NR-CRs-12] Issue#13 UCI multiplexing in PUSCH with repetitions – Aris (Samsung)</w:t>
      </w:r>
    </w:p>
    <w:p w14:paraId="467E3903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tdocs: R1-2201988, R1-2201989</w:t>
      </w:r>
    </w:p>
    <w:p w14:paraId="735E05AC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790C92AA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72637545" w14:textId="62A893C6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[108-e-NR-CRs-13] Issue#15 Clarification on PDCCH monitoring for Case 1-2 – Fred (Qualcomm)</w:t>
      </w:r>
    </w:p>
    <w:p w14:paraId="6C96DF76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R1-2202113</w:t>
      </w:r>
    </w:p>
    <w:p w14:paraId="73079465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04D4E181" w14:textId="77777777" w:rsidR="007916B5" w:rsidRPr="007916B5" w:rsidRDefault="007916B5" w:rsidP="007916B5">
      <w:pPr>
        <w:rPr>
          <w:rFonts w:cs="Times"/>
          <w:color w:val="1F497D"/>
          <w:highlight w:val="cyan"/>
          <w:lang w:eastAsia="ko-KR"/>
        </w:rPr>
      </w:pPr>
    </w:p>
    <w:p w14:paraId="75DBBA3F" w14:textId="1B770412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[108-e-NR-CRs-14] Issue#16 Correction on time-domain resource allocation for Msg.3 PUSCH scheduled by RAR UL grant – Fred (Qualcomm)</w:t>
      </w:r>
    </w:p>
    <w:p w14:paraId="0984FF6C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R1-2202114 (focus on issue 1)</w:t>
      </w:r>
    </w:p>
    <w:p w14:paraId="4E478183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28407008" w14:textId="77777777" w:rsidR="007916B5" w:rsidRPr="007916B5" w:rsidRDefault="007916B5" w:rsidP="007916B5">
      <w:pPr>
        <w:rPr>
          <w:rFonts w:cs="Times"/>
          <w:highlight w:val="cyan"/>
          <w:lang w:eastAsia="x-none"/>
        </w:rPr>
      </w:pPr>
    </w:p>
    <w:p w14:paraId="4B16BCE5" w14:textId="77777777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[108-e-NR-CRs-15] Issue#18 Corrections on Intra-slot frequency hopping for PUCCH transmission – ??? (Sharp)</w:t>
      </w:r>
    </w:p>
    <w:p w14:paraId="42597CCD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R1-2202183</w:t>
      </w:r>
    </w:p>
    <w:p w14:paraId="7E15959E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1D19C3BD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0076EE86" w14:textId="7FA861FE" w:rsidR="007916B5" w:rsidRPr="007916B5" w:rsidRDefault="007916B5" w:rsidP="007916B5">
      <w:pPr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[108-e-NR-CRs-16] Issue#21 Clarification on the initial BWP switching – Yi Wang (Huawei)</w:t>
      </w:r>
    </w:p>
    <w:p w14:paraId="6DA93B61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Relevant tdoc: R1-2202451</w:t>
      </w:r>
    </w:p>
    <w:p w14:paraId="1057FAFE" w14:textId="77777777" w:rsidR="007916B5" w:rsidRPr="007916B5" w:rsidRDefault="007916B5" w:rsidP="007916B5">
      <w:pPr>
        <w:numPr>
          <w:ilvl w:val="0"/>
          <w:numId w:val="16"/>
        </w:numPr>
        <w:autoSpaceDN w:val="0"/>
        <w:rPr>
          <w:rFonts w:cs="Times"/>
          <w:highlight w:val="cyan"/>
          <w:lang w:eastAsia="x-none"/>
        </w:rPr>
      </w:pPr>
      <w:r w:rsidRPr="007916B5">
        <w:rPr>
          <w:rFonts w:cs="Times"/>
          <w:highlight w:val="cyan"/>
          <w:lang w:eastAsia="x-none"/>
        </w:rPr>
        <w:t>Check point on February 23</w:t>
      </w:r>
    </w:p>
    <w:p w14:paraId="4F19F016" w14:textId="311C4952" w:rsidR="007916B5" w:rsidRDefault="007916B5" w:rsidP="006267F6">
      <w:pPr>
        <w:rPr>
          <w:lang w:eastAsia="x-none"/>
        </w:rPr>
      </w:pPr>
    </w:p>
    <w:p w14:paraId="253593A6" w14:textId="77777777" w:rsidR="007916B5" w:rsidRDefault="007916B5" w:rsidP="006267F6">
      <w:pPr>
        <w:rPr>
          <w:lang w:eastAsia="x-none"/>
        </w:rPr>
      </w:pPr>
    </w:p>
    <w:p w14:paraId="2094327D" w14:textId="77777777" w:rsidR="00B92E1E" w:rsidRPr="006267F6" w:rsidRDefault="00B92E1E" w:rsidP="006267F6">
      <w:pPr>
        <w:rPr>
          <w:lang w:eastAsia="x-none"/>
        </w:rPr>
      </w:pPr>
    </w:p>
    <w:sectPr w:rsidR="00B92E1E" w:rsidRPr="006267F6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AF55F" w14:textId="77777777" w:rsidR="0087683B" w:rsidRDefault="0087683B" w:rsidP="005F7F6B">
      <w:r>
        <w:separator/>
      </w:r>
    </w:p>
  </w:endnote>
  <w:endnote w:type="continuationSeparator" w:id="0">
    <w:p w14:paraId="402B1F8A" w14:textId="77777777" w:rsidR="0087683B" w:rsidRDefault="0087683B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01137" w14:textId="77777777" w:rsidR="0087683B" w:rsidRDefault="0087683B" w:rsidP="005F7F6B">
      <w:r>
        <w:separator/>
      </w:r>
    </w:p>
  </w:footnote>
  <w:footnote w:type="continuationSeparator" w:id="0">
    <w:p w14:paraId="05039042" w14:textId="77777777" w:rsidR="0087683B" w:rsidRDefault="0087683B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1800D6A"/>
    <w:multiLevelType w:val="hybridMultilevel"/>
    <w:tmpl w:val="C01096DA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1"/>
  </w:num>
  <w:num w:numId="5">
    <w:abstractNumId w:val="2"/>
  </w:num>
  <w:num w:numId="6">
    <w:abstractNumId w:val="5"/>
  </w:num>
  <w:num w:numId="7">
    <w:abstractNumId w:val="5"/>
  </w:num>
  <w:num w:numId="8">
    <w:abstractNumId w:val="3"/>
  </w:num>
  <w:num w:numId="9">
    <w:abstractNumId w:val="4"/>
  </w:num>
  <w:num w:numId="10">
    <w:abstractNumId w:val="5"/>
  </w:num>
  <w:num w:numId="11">
    <w:abstractNumId w:val="5"/>
  </w:num>
  <w:num w:numId="12">
    <w:abstractNumId w:val="8"/>
  </w:num>
  <w:num w:numId="13">
    <w:abstractNumId w:val="0"/>
  </w:num>
  <w:num w:numId="14">
    <w:abstractNumId w:val="6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04B32"/>
    <w:rsid w:val="0001170E"/>
    <w:rsid w:val="00042CBD"/>
    <w:rsid w:val="00067CB3"/>
    <w:rsid w:val="000706C8"/>
    <w:rsid w:val="00073FF5"/>
    <w:rsid w:val="00086BBA"/>
    <w:rsid w:val="00097B8C"/>
    <w:rsid w:val="000A5B53"/>
    <w:rsid w:val="000B1E7C"/>
    <w:rsid w:val="000C0D71"/>
    <w:rsid w:val="000E0B91"/>
    <w:rsid w:val="000F1AB1"/>
    <w:rsid w:val="000F57F5"/>
    <w:rsid w:val="000F6D61"/>
    <w:rsid w:val="00122411"/>
    <w:rsid w:val="001362D5"/>
    <w:rsid w:val="0014337A"/>
    <w:rsid w:val="0014358E"/>
    <w:rsid w:val="00176E79"/>
    <w:rsid w:val="00177012"/>
    <w:rsid w:val="0018358C"/>
    <w:rsid w:val="00186005"/>
    <w:rsid w:val="001906EF"/>
    <w:rsid w:val="00194B82"/>
    <w:rsid w:val="001A1FCF"/>
    <w:rsid w:val="001A5A50"/>
    <w:rsid w:val="001C44AE"/>
    <w:rsid w:val="001D116C"/>
    <w:rsid w:val="0021145E"/>
    <w:rsid w:val="00245CEF"/>
    <w:rsid w:val="00282046"/>
    <w:rsid w:val="00291DD1"/>
    <w:rsid w:val="00292A34"/>
    <w:rsid w:val="002A1E7D"/>
    <w:rsid w:val="00305763"/>
    <w:rsid w:val="003408BA"/>
    <w:rsid w:val="0034556B"/>
    <w:rsid w:val="00355E23"/>
    <w:rsid w:val="00360999"/>
    <w:rsid w:val="00381F01"/>
    <w:rsid w:val="003853A8"/>
    <w:rsid w:val="003D45C8"/>
    <w:rsid w:val="003E5980"/>
    <w:rsid w:val="00402E11"/>
    <w:rsid w:val="004032DC"/>
    <w:rsid w:val="00410BC7"/>
    <w:rsid w:val="004233AC"/>
    <w:rsid w:val="0043296D"/>
    <w:rsid w:val="00435D7A"/>
    <w:rsid w:val="00437F47"/>
    <w:rsid w:val="00443C99"/>
    <w:rsid w:val="004D0F0A"/>
    <w:rsid w:val="004E1009"/>
    <w:rsid w:val="004E7C34"/>
    <w:rsid w:val="00505A9E"/>
    <w:rsid w:val="00507C31"/>
    <w:rsid w:val="005333BA"/>
    <w:rsid w:val="0056174A"/>
    <w:rsid w:val="00563033"/>
    <w:rsid w:val="005633AF"/>
    <w:rsid w:val="00572250"/>
    <w:rsid w:val="00585121"/>
    <w:rsid w:val="00587CB9"/>
    <w:rsid w:val="00590AA2"/>
    <w:rsid w:val="0059536A"/>
    <w:rsid w:val="005C1914"/>
    <w:rsid w:val="005D5E81"/>
    <w:rsid w:val="005F7F6B"/>
    <w:rsid w:val="006046A2"/>
    <w:rsid w:val="006267F6"/>
    <w:rsid w:val="00646A2C"/>
    <w:rsid w:val="00654681"/>
    <w:rsid w:val="00675A91"/>
    <w:rsid w:val="006976F2"/>
    <w:rsid w:val="006A1426"/>
    <w:rsid w:val="006B0375"/>
    <w:rsid w:val="006B43F6"/>
    <w:rsid w:val="006E6FED"/>
    <w:rsid w:val="00715D7B"/>
    <w:rsid w:val="00720138"/>
    <w:rsid w:val="00734A18"/>
    <w:rsid w:val="00753007"/>
    <w:rsid w:val="00754A9A"/>
    <w:rsid w:val="00773441"/>
    <w:rsid w:val="0077769F"/>
    <w:rsid w:val="00781DB7"/>
    <w:rsid w:val="007916B5"/>
    <w:rsid w:val="007A2259"/>
    <w:rsid w:val="007A7B85"/>
    <w:rsid w:val="007B7200"/>
    <w:rsid w:val="007C5015"/>
    <w:rsid w:val="007D06B8"/>
    <w:rsid w:val="007D54BF"/>
    <w:rsid w:val="007F0B66"/>
    <w:rsid w:val="00804BFA"/>
    <w:rsid w:val="00805D7E"/>
    <w:rsid w:val="00815B4E"/>
    <w:rsid w:val="00817040"/>
    <w:rsid w:val="00832B48"/>
    <w:rsid w:val="0083521C"/>
    <w:rsid w:val="00842FB7"/>
    <w:rsid w:val="00852597"/>
    <w:rsid w:val="00852DAA"/>
    <w:rsid w:val="00857705"/>
    <w:rsid w:val="00861FFC"/>
    <w:rsid w:val="00875929"/>
    <w:rsid w:val="0087683B"/>
    <w:rsid w:val="0089107B"/>
    <w:rsid w:val="008A4EBC"/>
    <w:rsid w:val="008C1A50"/>
    <w:rsid w:val="008D752E"/>
    <w:rsid w:val="008F62F1"/>
    <w:rsid w:val="008F7C25"/>
    <w:rsid w:val="0092165F"/>
    <w:rsid w:val="00954C92"/>
    <w:rsid w:val="00980C68"/>
    <w:rsid w:val="00991990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51441"/>
    <w:rsid w:val="00A6673C"/>
    <w:rsid w:val="00A963A5"/>
    <w:rsid w:val="00AA6E4B"/>
    <w:rsid w:val="00AD34F5"/>
    <w:rsid w:val="00AD5923"/>
    <w:rsid w:val="00AD6325"/>
    <w:rsid w:val="00AE3DEC"/>
    <w:rsid w:val="00B00C08"/>
    <w:rsid w:val="00B13581"/>
    <w:rsid w:val="00B2039C"/>
    <w:rsid w:val="00B4462C"/>
    <w:rsid w:val="00B70FA7"/>
    <w:rsid w:val="00B72726"/>
    <w:rsid w:val="00B751EC"/>
    <w:rsid w:val="00B83A21"/>
    <w:rsid w:val="00B9213E"/>
    <w:rsid w:val="00B92E1E"/>
    <w:rsid w:val="00BA7BCF"/>
    <w:rsid w:val="00BD24AE"/>
    <w:rsid w:val="00BE07B0"/>
    <w:rsid w:val="00BE1064"/>
    <w:rsid w:val="00BE552D"/>
    <w:rsid w:val="00C23DED"/>
    <w:rsid w:val="00C517FB"/>
    <w:rsid w:val="00C85B0C"/>
    <w:rsid w:val="00CC7A4B"/>
    <w:rsid w:val="00CE356D"/>
    <w:rsid w:val="00CE7C02"/>
    <w:rsid w:val="00CF3491"/>
    <w:rsid w:val="00D109E1"/>
    <w:rsid w:val="00D30ACB"/>
    <w:rsid w:val="00D36325"/>
    <w:rsid w:val="00D44AB8"/>
    <w:rsid w:val="00D503A6"/>
    <w:rsid w:val="00D54988"/>
    <w:rsid w:val="00D65A5B"/>
    <w:rsid w:val="00D66D57"/>
    <w:rsid w:val="00D95633"/>
    <w:rsid w:val="00DC17CF"/>
    <w:rsid w:val="00DD3C02"/>
    <w:rsid w:val="00E00C36"/>
    <w:rsid w:val="00E015BF"/>
    <w:rsid w:val="00E13791"/>
    <w:rsid w:val="00E3351E"/>
    <w:rsid w:val="00E51A26"/>
    <w:rsid w:val="00E75A54"/>
    <w:rsid w:val="00E81416"/>
    <w:rsid w:val="00E817EC"/>
    <w:rsid w:val="00E86FEE"/>
    <w:rsid w:val="00E97A82"/>
    <w:rsid w:val="00EA3733"/>
    <w:rsid w:val="00EB4554"/>
    <w:rsid w:val="00EB5FBE"/>
    <w:rsid w:val="00ED0E8C"/>
    <w:rsid w:val="00EE1931"/>
    <w:rsid w:val="00EF7E48"/>
    <w:rsid w:val="00F15158"/>
    <w:rsid w:val="00F22F22"/>
    <w:rsid w:val="00F61B5B"/>
    <w:rsid w:val="00F73F8B"/>
    <w:rsid w:val="00F97E78"/>
    <w:rsid w:val="00FC2B4E"/>
    <w:rsid w:val="00FC51A0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6841"/>
  <w15:docId w15:val="{FFA3BD35-B2B6-4DEA-97D2-DF1F9C3A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158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rsid w:val="007A2259"/>
    <w:rPr>
      <w:color w:val="0000FF"/>
      <w:u w:val="single"/>
    </w:rPr>
  </w:style>
  <w:style w:type="paragraph" w:styleId="a9">
    <w:name w:val="annotation text"/>
    <w:basedOn w:val="a"/>
    <w:link w:val="Char1"/>
    <w:uiPriority w:val="99"/>
    <w:semiHidden/>
    <w:unhideWhenUsed/>
    <w:rsid w:val="00507C31"/>
  </w:style>
  <w:style w:type="character" w:customStyle="1" w:styleId="Char1">
    <w:name w:val="메모 텍스트 Char"/>
    <w:basedOn w:val="a0"/>
    <w:link w:val="a9"/>
    <w:uiPriority w:val="99"/>
    <w:semiHidden/>
    <w:rsid w:val="00507C31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References">
    <w:name w:val="References"/>
    <w:basedOn w:val="a"/>
    <w:rsid w:val="006267F6"/>
    <w:pPr>
      <w:numPr>
        <w:ilvl w:val="2"/>
        <w:numId w:val="13"/>
      </w:numPr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김윤선/표준연구팀(SR)/Master/삼성전자</cp:lastModifiedBy>
  <cp:revision>4</cp:revision>
  <dcterms:created xsi:type="dcterms:W3CDTF">2022-02-21T05:16:00Z</dcterms:created>
  <dcterms:modified xsi:type="dcterms:W3CDTF">2022-02-21T05:29:00Z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1636465011</vt:lpwstr>
  </property>
</Properties>
</file>